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drawing>
          <wp:inline distT="0" distB="0" distL="0" distR="0">
            <wp:extent cx="5908675" cy="7685405"/>
            <wp:effectExtent l="0" t="0" r="4445" b="10795"/>
            <wp:docPr id="4" name="图片 3" descr="C:\Users\zhousong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zhousong\Desktop\图片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5853430" cy="7730490"/>
            <wp:effectExtent l="0" t="0" r="13970" b="1143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rcRect l="12816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headerReference r:id="rId3" w:type="default"/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sz w:val="40"/>
        <w:szCs w:val="40"/>
        <w:lang w:val="en-US" w:eastAsia="zh-CN"/>
      </w:rPr>
    </w:pPr>
    <w:r>
      <w:rPr>
        <w:rFonts w:hint="eastAsia"/>
        <w:sz w:val="40"/>
        <w:szCs w:val="40"/>
        <w:lang w:val="en-US" w:eastAsia="zh-CN"/>
      </w:rPr>
      <w:t>4号线一期工程选址变更示意图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2A8"/>
    <w:rsid w:val="00150B96"/>
    <w:rsid w:val="00A302A8"/>
    <w:rsid w:val="711C7860"/>
    <w:rsid w:val="73F8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2017-06-13T03:28:00Z</dcterms:created>
  <dc:creator>zhousong</dc:creator>
  <cp:lastModifiedBy>王涛</cp:lastModifiedBy>
  <dcterms:modified xsi:type="dcterms:W3CDTF">2017-06-14T03:09:12Z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